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Konferencja Postępy w Kardiologii – 2024 rok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(miejsce: </w:t>
      </w:r>
      <w:r>
        <w:rPr>
          <w:rFonts w:cs="Calibri" w:cstheme="minorHAnsi"/>
          <w:b/>
          <w:sz w:val="36"/>
          <w:szCs w:val="36"/>
        </w:rPr>
        <w:t>Hotel ForRest</w:t>
      </w:r>
      <w:r>
        <w:rPr>
          <w:rFonts w:cs="Calibri" w:cstheme="minorHAnsi"/>
          <w:sz w:val="36"/>
          <w:szCs w:val="36"/>
        </w:rPr>
        <w:t>, ul. Głogowska 4a, Zielona Góra</w:t>
      </w:r>
      <w:r>
        <w:rPr>
          <w:sz w:val="36"/>
          <w:szCs w:val="36"/>
        </w:rPr>
        <w:t>)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20.04.2024 rok, godzina 9:30</w:t>
      </w:r>
    </w:p>
    <w:p>
      <w:pPr>
        <w:pStyle w:val="Normal"/>
        <w:spacing w:lineRule="auto" w:line="240"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Kierownik Naukowy Konferencji:</w:t>
      </w:r>
    </w:p>
    <w:p>
      <w:pPr>
        <w:pStyle w:val="Normal"/>
        <w:spacing w:before="0" w:after="120"/>
        <w:rPr>
          <w:rFonts w:cs="Arial"/>
          <w:sz w:val="24"/>
          <w:szCs w:val="24"/>
        </w:rPr>
      </w:pPr>
      <w:r>
        <w:rPr>
          <w:sz w:val="24"/>
          <w:szCs w:val="24"/>
        </w:rPr>
        <w:t>Prof. dr hab. n. med. Krzysztof Błaszyk,</w:t>
        <w:br/>
      </w:r>
      <w:r>
        <w:rPr>
          <w:rFonts w:cs="Arial"/>
          <w:sz w:val="24"/>
          <w:szCs w:val="24"/>
        </w:rPr>
        <w:t>Konsultant Wojewódzki w dziedzinie kardiologii</w:t>
      </w:r>
      <w:r>
        <w:rPr>
          <w:sz w:val="24"/>
          <w:szCs w:val="24"/>
        </w:rPr>
        <w:br/>
      </w:r>
      <w:r>
        <w:rPr>
          <w:rFonts w:cs="Arial"/>
          <w:sz w:val="24"/>
          <w:szCs w:val="24"/>
        </w:rPr>
        <w:t>dla województwa lubuskiego</w:t>
      </w:r>
    </w:p>
    <w:p>
      <w:pPr>
        <w:pStyle w:val="Normal"/>
        <w:spacing w:before="0" w:after="12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br/>
        <w:t xml:space="preserve">Komitet Organizacyjny Konferencji: </w:t>
      </w:r>
    </w:p>
    <w:p>
      <w:pPr>
        <w:pStyle w:val="Normal"/>
        <w:spacing w:before="0" w:after="120"/>
        <w:rPr>
          <w:rFonts w:ascii="Arial" w:hAnsi="Arial" w:cs="Arial"/>
          <w:color w:val="222222"/>
          <w:sz w:val="24"/>
          <w:szCs w:val="24"/>
          <w:shd w:fill="FFFFFF" w:val="clear"/>
        </w:rPr>
      </w:pPr>
      <w:r>
        <w:rPr>
          <w:sz w:val="24"/>
          <w:szCs w:val="24"/>
        </w:rPr>
        <w:t xml:space="preserve">Prof. UZ dr hab. n. med. </w:t>
      </w:r>
      <w:r>
        <w:rPr>
          <w:rFonts w:cs="Calibri" w:cstheme="minorHAnsi"/>
          <w:sz w:val="24"/>
          <w:szCs w:val="24"/>
        </w:rPr>
        <w:t xml:space="preserve">Jarosław Hiczkiewicz </w:t>
        <w:br/>
      </w:r>
      <w:r>
        <w:rPr>
          <w:rFonts w:cs="Calibri" w:cstheme="minorHAnsi"/>
          <w:color w:val="222222"/>
          <w:sz w:val="24"/>
          <w:szCs w:val="24"/>
          <w:shd w:fill="FFFFFF" w:val="clear"/>
        </w:rPr>
        <w:t>Klinika Kardiologii Collegium Medicum, Uniwersytet Zielonogórski, Szpital w Nowej Soli</w:t>
      </w:r>
    </w:p>
    <w:p>
      <w:pPr>
        <w:pStyle w:val="Normal"/>
        <w:spacing w:before="0" w:after="120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br/>
        <w:t>Prof. dr hab. n. med. Krzysztof Błaszyk</w:t>
        <w:br/>
      </w:r>
      <w:r>
        <w:rPr>
          <w:rFonts w:cs="Calibri" w:cstheme="minorHAnsi"/>
          <w:sz w:val="24"/>
          <w:szCs w:val="24"/>
          <w:shd w:fill="FFFFFF" w:val="clear"/>
        </w:rPr>
        <w:t xml:space="preserve">I Klinika Kardiologii, </w:t>
      </w:r>
      <w:r>
        <w:rPr>
          <w:rFonts w:cs="Arial" w:ascii="Arial" w:hAnsi="Arial"/>
          <w:color w:val="222222"/>
          <w:shd w:fill="FFFFFF" w:val="clear"/>
        </w:rPr>
        <w:t>Uniwersytet</w:t>
      </w:r>
      <w:r>
        <w:rPr>
          <w:rFonts w:cs="Calibri" w:cstheme="minorHAnsi"/>
          <w:sz w:val="24"/>
          <w:szCs w:val="24"/>
          <w:shd w:fill="FFFFFF" w:val="clear"/>
        </w:rPr>
        <w:t xml:space="preserve"> Medyczny w Poznaniu</w:t>
      </w:r>
    </w:p>
    <w:p>
      <w:pPr>
        <w:pStyle w:val="Normal"/>
        <w:spacing w:before="0" w:after="120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</w:r>
    </w:p>
    <w:p>
      <w:pPr>
        <w:pStyle w:val="Normal"/>
        <w:spacing w:before="0" w:after="120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</w:r>
    </w:p>
    <w:p>
      <w:pPr>
        <w:pStyle w:val="Normal"/>
        <w:spacing w:before="0" w:after="120"/>
        <w:rPr>
          <w:rFonts w:ascii="Arial" w:hAnsi="Arial" w:cs="Arial"/>
          <w:color w:val="222222"/>
          <w:shd w:fill="FFFFFF" w:val="clear"/>
        </w:rPr>
      </w:pPr>
      <w:r>
        <w:rPr>
          <w:rFonts w:cs="Arial" w:ascii="Arial" w:hAnsi="Arial"/>
          <w:color w:val="222222"/>
          <w:shd w:fill="FFFFFF" w:val="clear"/>
        </w:rPr>
      </w:r>
    </w:p>
    <w:p>
      <w:pPr>
        <w:pStyle w:val="Normal"/>
        <w:spacing w:lineRule="auto" w:line="240" w:before="0" w:after="120"/>
        <w:rPr/>
      </w:pPr>
      <w:r>
        <w:rPr/>
        <w:drawing>
          <wp:inline distT="0" distB="0" distL="0" distR="0">
            <wp:extent cx="1049020" cy="102171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Patronat Naukowy: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Oddział Poznański Polskiego Towarzystwa Kardiologicznego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Konferencja Postępy w Kardiologii – 2024 rok</w:t>
      </w:r>
      <w:r>
        <w:rPr>
          <w:rFonts w:cs="Calibri" w:cstheme="minorHAnsi"/>
          <w:sz w:val="24"/>
          <w:szCs w:val="24"/>
        </w:rPr>
        <w:t xml:space="preserve"> (Zielona Góra)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Program Konferencji: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9:30 – 9:35</w:t>
        <w:tab/>
      </w:r>
      <w:r>
        <w:rPr>
          <w:rFonts w:cs="Calibri" w:cstheme="minorHAnsi"/>
          <w:bCs/>
          <w:sz w:val="24"/>
          <w:szCs w:val="24"/>
        </w:rPr>
        <w:t>Powitanie Uczestników Konferencji:</w:t>
      </w:r>
      <w:r>
        <w:rPr>
          <w:rFonts w:cs="Calibri" w:cstheme="minorHAnsi"/>
          <w:sz w:val="24"/>
          <w:szCs w:val="24"/>
        </w:rPr>
        <w:t xml:space="preserve"> </w:t>
        <w:tab/>
        <w:tab/>
        <w:tab/>
        <w:tab/>
        <w:tab/>
      </w:r>
    </w:p>
    <w:p>
      <w:pPr>
        <w:pStyle w:val="Normal"/>
        <w:spacing w:lineRule="auto" w:line="240" w:before="0" w:after="0"/>
        <w:ind w:firstLine="708" w:left="708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shd w:fill="FFFFFF" w:val="clear"/>
        </w:rPr>
        <w:t xml:space="preserve">Prof. dr hab. n. med. Krzysztof Błaszyk, Konsultant </w:t>
      </w:r>
      <w:r>
        <w:rPr>
          <w:rFonts w:cs="Calibri" w:cstheme="minorHAnsi"/>
          <w:sz w:val="24"/>
          <w:szCs w:val="24"/>
        </w:rPr>
        <w:t>Wojewódzki w</w:t>
      </w:r>
    </w:p>
    <w:p>
      <w:pPr>
        <w:pStyle w:val="Normal"/>
        <w:spacing w:lineRule="auto" w:line="240" w:before="0" w:after="0"/>
        <w:ind w:firstLine="708" w:left="708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dziedzinie Kardiologii dla województwa lubuskiego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  <w:u w:val="single"/>
        </w:rPr>
        <w:t>9:35 –10:45</w:t>
      </w:r>
      <w:r>
        <w:rPr>
          <w:rFonts w:cs="Calibri" w:cstheme="minorHAnsi"/>
          <w:b/>
          <w:sz w:val="24"/>
          <w:szCs w:val="24"/>
        </w:rPr>
        <w:tab/>
        <w:t>Pacjent kardiologiczny (interwencje kardiologiczne)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t>9:35–9:55</w:t>
        <w:tab/>
        <w:t xml:space="preserve">Przezcewnikowe interwencje na zastawce mitralnej i trójdzielnej - </w:t>
        <w:br/>
        <w:t xml:space="preserve">                     </w:t>
        <w:tab/>
        <w:t>gdzie jesteśmy a dokąd zmierzamy ?</w:t>
        <w:br/>
      </w:r>
      <w:r>
        <w:rPr>
          <w:rFonts w:cs="Calibri" w:cstheme="minorHAnsi"/>
          <w:sz w:val="24"/>
          <w:szCs w:val="24"/>
          <w:shd w:fill="FFFFFF" w:val="clear"/>
        </w:rPr>
        <w:t xml:space="preserve">                     </w:t>
        <w:tab/>
        <w:t>Prof. dr hab. n. med. Marek Grygier (I Klinika Kardiologii UM w</w:t>
        <w:br/>
        <w:t xml:space="preserve">                     </w:t>
        <w:tab/>
        <w:t>Poznaniu)</w:t>
        <w:br/>
      </w:r>
      <w:r>
        <w:rPr>
          <w:rFonts w:cs="Calibri" w:cstheme="minorHAnsi"/>
          <w:bCs/>
          <w:sz w:val="24"/>
          <w:szCs w:val="24"/>
        </w:rPr>
        <w:t>9:55–10:15</w:t>
        <w:tab/>
      </w:r>
      <w:r>
        <w:rPr>
          <w:rFonts w:eastAsia="Times New Roman" w:cs="Calibri" w:cstheme="minorHAnsi"/>
          <w:color w:val="222222"/>
          <w:sz w:val="24"/>
          <w:szCs w:val="24"/>
        </w:rPr>
        <w:t>Optymalna prewencja u chorych z przewlekłym zespołem wieńcowym.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  <w:shd w:fill="FFFFFF" w:val="clear"/>
        </w:rPr>
        <w:br/>
        <w:t xml:space="preserve">                  </w:t>
        <w:tab/>
        <w:t>Prof. dr hab. n. med. Stefan Grajek</w:t>
      </w:r>
      <w:r>
        <w:rPr>
          <w:rFonts w:cs="Calibri" w:cstheme="minorHAnsi"/>
          <w:color w:val="000000"/>
          <w:sz w:val="24"/>
          <w:szCs w:val="24"/>
        </w:rPr>
        <w:t xml:space="preserve"> (emerytowany Kierownik </w:t>
      </w:r>
      <w:r>
        <w:rPr>
          <w:rFonts w:cs="Calibri" w:cstheme="minorHAnsi"/>
          <w:sz w:val="24"/>
          <w:szCs w:val="24"/>
          <w:shd w:fill="FFFFFF" w:val="clear"/>
        </w:rPr>
        <w:t xml:space="preserve">I Kliniki </w:t>
        <w:br/>
        <w:t xml:space="preserve">                     </w:t>
        <w:tab/>
        <w:t>Kardiologii UM w Poznaniu)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  <w:t xml:space="preserve">                     </w:t>
      </w:r>
      <w:r>
        <w:rPr>
          <w:rFonts w:cs="Calibri" w:cstheme="minorHAnsi"/>
          <w:sz w:val="24"/>
          <w:szCs w:val="24"/>
          <w:shd w:fill="FFFFFF" w:val="clear"/>
        </w:rPr>
        <w:tab/>
        <w:t>Wykład sponsorowany przez Servier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10:15–10:35</w:t>
        <w:tab/>
      </w:r>
      <w:r>
        <w:rPr>
          <w:rFonts w:cs="Calibri" w:cstheme="minorHAnsi"/>
          <w:color w:val="000000"/>
          <w:sz w:val="24"/>
          <w:szCs w:val="24"/>
          <w:shd w:fill="FDFDFD" w:val="clear"/>
        </w:rPr>
        <w:t>Kiedy rewaskularyzacja u pacjentów z niewydolnością serca?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1418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t>Prof. dr hab. n. med.</w:t>
      </w:r>
      <w:r>
        <w:rPr>
          <w:rFonts w:cs="Calibri" w:cstheme="minorHAnsi"/>
          <w:sz w:val="24"/>
          <w:szCs w:val="24"/>
          <w:shd w:fill="FFFFFF" w:val="clear"/>
        </w:rPr>
        <w:t xml:space="preserve"> Maciej Lesiak (I Klinika Kardiologii UM w Poznaniu).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10:35–10:45</w:t>
        <w:tab/>
        <w:t>Dyskusja.</w:t>
      </w:r>
    </w:p>
    <w:p>
      <w:pPr>
        <w:pStyle w:val="Normal"/>
        <w:spacing w:lineRule="auto" w:line="240" w:before="0" w:after="0"/>
        <w:ind w:hanging="1418" w:left="1418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10:45–11:15</w:t>
        <w:tab/>
        <w:t xml:space="preserve">Przerwa.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  <w:u w:val="single"/>
        </w:rPr>
        <w:br/>
        <w:t>11:15–12:15</w:t>
      </w:r>
      <w:r>
        <w:rPr>
          <w:rFonts w:cs="Calibri" w:cstheme="minorHAnsi"/>
          <w:b/>
          <w:sz w:val="24"/>
          <w:szCs w:val="24"/>
        </w:rPr>
        <w:tab/>
        <w:t>Aktualne zalecenia terapeutyczne – część 1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11:15–11:35</w:t>
        <w:tab/>
      </w:r>
      <w:r>
        <w:rPr>
          <w:rFonts w:eastAsia="Times New Roman" w:cs="Calibri" w:cstheme="minorHAnsi"/>
          <w:color w:val="222222"/>
          <w:sz w:val="24"/>
          <w:szCs w:val="24"/>
        </w:rPr>
        <w:t>Inhibitory SGLT2 w leczeniu niewydolności serca niezależnie od frakcji</w:t>
        <w:br/>
        <w:t xml:space="preserve">                     </w:t>
        <w:tab/>
        <w:t>wyrzutowej lewej komory.</w:t>
      </w:r>
      <w:r>
        <w:rPr>
          <w:rFonts w:cs="Calibri" w:cstheme="minorHAnsi"/>
          <w:sz w:val="24"/>
          <w:szCs w:val="24"/>
        </w:rPr>
        <w:br/>
        <w:t xml:space="preserve">                     </w:t>
        <w:tab/>
        <w:t>Prof. UZ dr hab. n. med. Jarosław Hiczkiewicz (</w:t>
      </w:r>
      <w:r>
        <w:rPr>
          <w:rFonts w:cs="Calibri" w:cstheme="minorHAnsi"/>
          <w:color w:val="222222"/>
          <w:sz w:val="24"/>
          <w:szCs w:val="24"/>
          <w:shd w:fill="FFFFFF" w:val="clear"/>
        </w:rPr>
        <w:t xml:space="preserve">Klinika Kardiologii </w:t>
        <w:br/>
        <w:t xml:space="preserve">                     </w:t>
        <w:tab/>
        <w:t>Collegium Medicum, Uniwersytet Zielonogórski, Szpital w Nowej Soli</w:t>
      </w:r>
      <w:r>
        <w:rPr>
          <w:rFonts w:cs="Calibri" w:cstheme="minorHAnsi"/>
          <w:sz w:val="24"/>
          <w:szCs w:val="24"/>
        </w:rPr>
        <w:t>).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>Wykład pod patronatem Boehringer Ingelheim.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11:35–11:55</w:t>
        <w:tab/>
        <w:t>Kwalifikacja do ablacji migotania przedsionków – czy granice zapisano</w:t>
        <w:br/>
        <w:t xml:space="preserve">                     </w:t>
        <w:tab/>
        <w:t>w wytycznych?</w:t>
        <w:br/>
      </w:r>
      <w:r>
        <w:rPr>
          <w:rFonts w:cs="Calibri" w:cstheme="minorHAnsi"/>
          <w:sz w:val="24"/>
          <w:szCs w:val="24"/>
          <w:shd w:fill="FFFFFF" w:val="clear"/>
        </w:rPr>
        <w:t xml:space="preserve">                     </w:t>
        <w:tab/>
        <w:t xml:space="preserve">Prof. dr hab. n. med. Krzysztof Błaszyk (I Klinika Kardiologii UM w </w:t>
        <w:br/>
        <w:t xml:space="preserve">                     </w:t>
        <w:tab/>
        <w:t xml:space="preserve">Poznaniu) </w:t>
      </w:r>
    </w:p>
    <w:p>
      <w:pPr>
        <w:pStyle w:val="Normal"/>
        <w:spacing w:lineRule="auto" w:line="240" w:before="0" w:after="0"/>
        <w:ind w:hanging="1418" w:left="1418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</w:rPr>
        <w:t>11:55–12:15</w:t>
        <w:tab/>
      </w:r>
      <w:r>
        <w:rPr>
          <w:rFonts w:cs="Calibri" w:cstheme="minorHAnsi"/>
          <w:color w:val="000000"/>
          <w:sz w:val="24"/>
          <w:szCs w:val="24"/>
          <w:shd w:fill="FFFFFF" w:val="clear"/>
        </w:rPr>
        <w:t>Postępy w elektroterapii serca - nowe wskazania refundacyjne.</w:t>
        <w:br/>
      </w:r>
      <w:r>
        <w:rPr>
          <w:rFonts w:cs="Calibri" w:cstheme="minorHAnsi"/>
          <w:sz w:val="24"/>
          <w:szCs w:val="24"/>
          <w:shd w:fill="FFFFFF" w:val="clear"/>
        </w:rPr>
        <w:t xml:space="preserve">Prof. dr hab. n. med. Przemysław Mitkowski (I Klinika Kardiologii UM w </w:t>
        <w:br/>
        <w:t>Poznaniu)</w:t>
      </w:r>
    </w:p>
    <w:p>
      <w:pPr>
        <w:pStyle w:val="Normal"/>
        <w:spacing w:lineRule="auto" w:line="240" w:before="0" w:after="0"/>
        <w:ind w:hanging="1418" w:left="1418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  <w:t>12:15</w:t>
      </w:r>
      <w:r>
        <w:rPr>
          <w:rFonts w:cs="Calibri" w:cstheme="minorHAnsi"/>
          <w:sz w:val="24"/>
          <w:szCs w:val="24"/>
        </w:rPr>
        <w:t>–</w:t>
      </w:r>
      <w:r>
        <w:rPr>
          <w:rFonts w:cs="Calibri" w:cstheme="minorHAnsi"/>
          <w:sz w:val="24"/>
          <w:szCs w:val="24"/>
          <w:shd w:fill="FFFFFF" w:val="clear"/>
        </w:rPr>
        <w:t>12:25</w:t>
        <w:tab/>
        <w:t xml:space="preserve">Dyskusja </w:t>
        <w:br/>
      </w:r>
    </w:p>
    <w:p>
      <w:pPr>
        <w:pStyle w:val="Normal"/>
        <w:spacing w:lineRule="auto" w:line="240" w:before="0" w:after="0"/>
        <w:ind w:hanging="1418" w:left="1418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hanging="1418" w:left="1418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u w:val="single"/>
        </w:rPr>
        <w:t>12:25–12:55</w:t>
        <w:tab/>
        <w:t>Przerwa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</w:r>
    </w:p>
    <w:p>
      <w:pPr>
        <w:pStyle w:val="Normal"/>
        <w:spacing w:lineRule="auto" w:line="240" w:before="0" w:after="120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120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sz w:val="24"/>
          <w:szCs w:val="24"/>
          <w:shd w:fill="FFFFFF" w:val="clear"/>
        </w:rPr>
        <w:br/>
      </w:r>
      <w:r>
        <w:rPr>
          <w:rFonts w:cs="Calibri" w:cstheme="minorHAnsi"/>
          <w:b/>
          <w:sz w:val="24"/>
          <w:szCs w:val="24"/>
        </w:rPr>
        <w:br/>
      </w:r>
      <w:r>
        <w:rPr>
          <w:rFonts w:cs="Calibri" w:cstheme="minorHAnsi"/>
          <w:b/>
          <w:sz w:val="24"/>
          <w:szCs w:val="24"/>
          <w:u w:val="single"/>
        </w:rPr>
        <w:t>12:55–13:45</w:t>
      </w:r>
      <w:r>
        <w:rPr>
          <w:rFonts w:cs="Calibri" w:cstheme="minorHAnsi"/>
          <w:b/>
          <w:sz w:val="24"/>
          <w:szCs w:val="24"/>
        </w:rPr>
        <w:t xml:space="preserve"> Aktualne zalecenia terapeutyczne – część 2</w:t>
      </w:r>
    </w:p>
    <w:p>
      <w:pPr>
        <w:pStyle w:val="Normal"/>
        <w:spacing w:lineRule="auto" w:line="240" w:before="0" w:after="12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>12:55–13:15</w:t>
        <w:tab/>
        <w:t xml:space="preserve">Optymalizacja opieki nad pacjentami z NS: Rola ARNI w praktyce                                              </w:t>
        <w:tab/>
        <w:tab/>
        <w:t>lekarza rodzinnego</w:t>
      </w:r>
    </w:p>
    <w:p>
      <w:pPr>
        <w:pStyle w:val="Normal"/>
        <w:shd w:val="clear" w:color="auto" w:fill="FFFFFF"/>
        <w:spacing w:lineRule="auto" w:line="240" w:before="0" w:after="0"/>
        <w:ind w:left="1400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  <w:t>Prof. dr hab. n. med. Ewa Straburzyńska-Migaj (I Klinika Kardiologii w Poznaniu)</w:t>
      </w:r>
    </w:p>
    <w:p>
      <w:pPr>
        <w:pStyle w:val="Normal"/>
        <w:shd w:val="clear" w:color="auto" w:fill="FFFFFF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shd w:fill="FFFFFF" w:val="clear"/>
        </w:rPr>
        <w:tab/>
        <w:tab/>
        <w:t>Wykład pod patronatem Novartis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>13:15–13:35</w:t>
        <w:tab/>
      </w:r>
      <w:r>
        <w:rPr>
          <w:rFonts w:eastAsia="Times New Roman" w:cs="Calibri" w:cstheme="minorHAnsi"/>
          <w:color w:val="000000"/>
          <w:sz w:val="24"/>
          <w:szCs w:val="24"/>
        </w:rPr>
        <w:t>Nowy typ niewydolności serca - HFimpEF</w:t>
      </w:r>
      <w:r>
        <w:rPr>
          <w:rFonts w:cs="Calibri" w:cstheme="minorHAnsi"/>
          <w:sz w:val="24"/>
          <w:szCs w:val="24"/>
        </w:rPr>
        <w:br/>
        <w:t xml:space="preserve">                     </w:t>
        <w:tab/>
        <w:t>D</w:t>
      </w:r>
      <w:r>
        <w:rPr>
          <w:rFonts w:cs="Calibri" w:cstheme="minorHAnsi"/>
          <w:sz w:val="24"/>
          <w:szCs w:val="24"/>
          <w:shd w:fill="FFFFFF" w:val="clear"/>
        </w:rPr>
        <w:t>r n. med. Daria Keller (I Klinika Kardiologii UM w Poznaniu)</w:t>
      </w:r>
    </w:p>
    <w:p>
      <w:pPr>
        <w:pStyle w:val="Normal"/>
        <w:spacing w:lineRule="auto" w:line="240" w:before="0" w:after="0"/>
        <w:ind w:hanging="1418" w:left="1418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13:35–13:45</w:t>
        <w:tab/>
        <w:t>Dyskusja</w:t>
      </w:r>
    </w:p>
    <w:p>
      <w:pPr>
        <w:pStyle w:val="Normal"/>
        <w:spacing w:lineRule="auto" w:line="240" w:before="0" w:after="0"/>
        <w:ind w:hanging="1418" w:left="1418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1418" w:left="1418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1418" w:left="1418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u w:val="single"/>
        </w:rPr>
        <w:t>13:45–14:05</w:t>
        <w:tab/>
        <w:t>Przerwa</w:t>
      </w:r>
    </w:p>
    <w:p>
      <w:pPr>
        <w:pStyle w:val="Normal"/>
        <w:spacing w:lineRule="auto" w:line="240" w:before="0" w:after="12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br/>
        <w:br/>
      </w:r>
      <w:r>
        <w:rPr>
          <w:rFonts w:cs="Calibri" w:cstheme="minorHAnsi"/>
          <w:b/>
          <w:sz w:val="24"/>
          <w:szCs w:val="24"/>
          <w:u w:val="single"/>
        </w:rPr>
        <w:t>14:05–14:55</w:t>
      </w:r>
      <w:r>
        <w:rPr>
          <w:rFonts w:cs="Calibri" w:cstheme="minorHAnsi"/>
          <w:b/>
          <w:sz w:val="24"/>
          <w:szCs w:val="24"/>
        </w:rPr>
        <w:t xml:space="preserve"> Aktualne zalecenia terapeutyczne – część 3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14:05–14:25</w:t>
        <w:tab/>
      </w:r>
      <w:r>
        <w:rPr>
          <w:rFonts w:eastAsia="Times New Roman" w:cs="Calibri" w:cstheme="minorHAnsi"/>
          <w:color w:val="222222"/>
          <w:sz w:val="24"/>
          <w:szCs w:val="24"/>
        </w:rPr>
        <w:t>Wyzwania leczenia przeciwkrzepliwego – postępowanie </w:t>
        <w:br/>
        <w:t xml:space="preserve">                    </w:t>
        <w:tab/>
        <w:t>okołozabiegowe. Chorzy z krwawieniem zagrażającym życiu</w:t>
        <w:br/>
        <w:t xml:space="preserve">                    </w:t>
        <w:tab/>
        <w:t>- Adnexanet alfa</w:t>
      </w:r>
      <w:r>
        <w:rPr>
          <w:rFonts w:cs="Calibri" w:cstheme="minorHAnsi"/>
          <w:color w:val="222222"/>
          <w:sz w:val="24"/>
          <w:szCs w:val="24"/>
          <w:shd w:fill="FFFFFF" w:val="clear"/>
        </w:rPr>
        <w:br/>
      </w:r>
      <w:r>
        <w:rPr>
          <w:rFonts w:cs="Calibri" w:cstheme="minorHAnsi"/>
          <w:sz w:val="24"/>
          <w:szCs w:val="24"/>
          <w:shd w:fill="FFFFFF" w:val="clear"/>
        </w:rPr>
        <w:t xml:space="preserve">                      </w:t>
        <w:tab/>
      </w:r>
      <w:r>
        <w:rPr>
          <w:rFonts w:cs="Calibri" w:cstheme="minorHAnsi"/>
          <w:sz w:val="24"/>
          <w:szCs w:val="24"/>
        </w:rPr>
        <w:t>Prof. dr hab. n. med. Zbigniew Krasiński (Klinika Chirurgii Naczyniowej,</w:t>
        <w:br/>
        <w:t xml:space="preserve">                      </w:t>
        <w:tab/>
        <w:t>Wewnątrznaczyniowej, Angiologii i Flebologii UM w Poznaniu)</w:t>
      </w:r>
      <w:r>
        <w:rPr>
          <w:rFonts w:cs="Calibri" w:cstheme="minorHAnsi"/>
          <w:b/>
          <w:sz w:val="24"/>
          <w:szCs w:val="24"/>
        </w:rPr>
        <w:br/>
      </w:r>
      <w:r>
        <w:rPr>
          <w:rFonts w:cs="Calibri" w:cstheme="minorHAnsi"/>
          <w:sz w:val="24"/>
          <w:szCs w:val="24"/>
        </w:rPr>
        <w:t xml:space="preserve">14:25–14:45  </w:t>
        <w:tab/>
      </w:r>
      <w:r>
        <w:rPr>
          <w:rFonts w:eastAsia="Times New Roman" w:cs="Calibri" w:cstheme="minorHAnsi"/>
          <w:sz w:val="24"/>
          <w:szCs w:val="24"/>
        </w:rPr>
        <w:t>Nowe leki hipolipemizujące na polskim rynku farmaceutycznym.</w:t>
      </w:r>
      <w:r>
        <w:rPr>
          <w:rFonts w:cs="Calibri" w:cstheme="minorHAnsi"/>
          <w:sz w:val="24"/>
          <w:szCs w:val="24"/>
          <w:shd w:fill="FFFFFF" w:val="clear"/>
        </w:rPr>
        <w:br/>
        <w:t xml:space="preserve">                     </w:t>
        <w:tab/>
        <w:t xml:space="preserve">Prof. dr hab. n. med. Paweł Burchardt </w:t>
      </w:r>
      <w:r>
        <w:rPr>
          <w:rFonts w:cs="Calibri" w:cstheme="minorHAnsi"/>
          <w:color w:val="000000"/>
          <w:sz w:val="24"/>
          <w:szCs w:val="24"/>
        </w:rPr>
        <w:t xml:space="preserve">(Klinika Hipertensjologii, Angiologii </w:t>
        <w:br/>
        <w:t xml:space="preserve">                       </w:t>
        <w:tab/>
        <w:t>i Chorób Wewnętrznych UM w Poznaniu, Oddz. Kardiologiczny</w:t>
        <w:br/>
        <w:t xml:space="preserve">                     </w:t>
        <w:tab/>
        <w:t>Szpitala im. J. Strusia w Poznaniu)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222222"/>
          <w:sz w:val="24"/>
          <w:szCs w:val="24"/>
        </w:rPr>
      </w:pPr>
      <w:r>
        <w:rPr>
          <w:rFonts w:eastAsia="Times New Roman" w:cs="Calibri" w:cstheme="minorHAnsi"/>
          <w:color w:val="222222"/>
          <w:sz w:val="24"/>
          <w:szCs w:val="24"/>
        </w:rPr>
        <w:t>14:45–15:05</w:t>
        <w:tab/>
        <w:t xml:space="preserve">Leczenie przeciwkrzepliwe u pacjenta z wielochorobowością.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222222"/>
          <w:sz w:val="24"/>
          <w:szCs w:val="24"/>
        </w:rPr>
      </w:pPr>
      <w:r>
        <w:rPr>
          <w:rFonts w:eastAsia="Times New Roman" w:cs="Calibri" w:cstheme="minorHAnsi"/>
          <w:color w:val="222222"/>
          <w:sz w:val="24"/>
          <w:szCs w:val="24"/>
        </w:rPr>
        <w:t xml:space="preserve">                     </w:t>
      </w:r>
      <w:r>
        <w:rPr>
          <w:rFonts w:eastAsia="Times New Roman" w:cs="Calibri" w:cstheme="minorHAnsi"/>
          <w:color w:val="222222"/>
          <w:sz w:val="24"/>
          <w:szCs w:val="24"/>
        </w:rPr>
        <w:tab/>
        <w:t>Dr n. med. Aneta Klotzka (I Klinika Kardiologii UM w Poznaniu)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color w:val="222222"/>
          <w:sz w:val="24"/>
          <w:szCs w:val="24"/>
        </w:rPr>
      </w:pPr>
      <w:r>
        <w:rPr>
          <w:rFonts w:eastAsia="Times New Roman" w:cs="Calibri" w:cstheme="minorHAnsi"/>
          <w:color w:val="222222"/>
          <w:sz w:val="24"/>
          <w:szCs w:val="24"/>
        </w:rPr>
        <w:tab/>
        <w:tab/>
        <w:t>Wykład sponsorowany przez Pfizer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  <w:t>15:05</w:t>
      </w:r>
      <w:r>
        <w:rPr>
          <w:rFonts w:cs="Calibri" w:cstheme="minorHAnsi"/>
          <w:sz w:val="24"/>
          <w:szCs w:val="24"/>
        </w:rPr>
        <w:t>–</w:t>
      </w:r>
      <w:r>
        <w:rPr>
          <w:rFonts w:cs="Calibri" w:cstheme="minorHAnsi"/>
          <w:sz w:val="24"/>
          <w:szCs w:val="24"/>
          <w:shd w:fill="FFFFFF" w:val="clear"/>
        </w:rPr>
        <w:t>15:15</w:t>
        <w:tab/>
        <w:t>Dyskusja</w:t>
      </w:r>
    </w:p>
    <w:p>
      <w:pPr>
        <w:pStyle w:val="Normal"/>
        <w:spacing w:lineRule="auto" w:line="240" w:before="0" w:after="0"/>
        <w:ind w:hanging="1418" w:left="1418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hanging="1418" w:left="1418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Zakończenie Konferencji.</w:t>
      </w:r>
    </w:p>
    <w:p>
      <w:pPr>
        <w:pStyle w:val="Normal"/>
        <w:tabs>
          <w:tab w:val="clear" w:pos="709"/>
          <w:tab w:val="left" w:pos="2421" w:leader="none"/>
        </w:tabs>
        <w:spacing w:lineRule="auto" w:line="240" w:before="0" w:after="0"/>
        <w:rPr>
          <w:rFonts w:cs="Calibri" w:cstheme="minorHAnsi"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br/>
        <w:br/>
      </w:r>
    </w:p>
    <w:sectPr>
      <w:headerReference w:type="first" r:id="rId3"/>
      <w:footerReference w:type="default" r:id="rId4"/>
      <w:type w:val="nextPage"/>
      <w:pgSz w:w="11906" w:h="16838"/>
      <w:pgMar w:left="1417" w:right="1417" w:gutter="0" w:header="708" w:top="1417" w:footer="708" w:bottom="141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816324317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76" w:before="0" w:after="200"/>
      <w:jc w:val="left"/>
      <w:rPr/>
    </w:pPr>
    <w:r>
      <w:rPr/>
      <w:drawing>
        <wp:inline distT="0" distB="0" distL="0" distR="0">
          <wp:extent cx="5760720" cy="1096645"/>
          <wp:effectExtent l="0" t="0" r="0" b="0"/>
          <wp:docPr id="2" name="Obraz 2" descr="Obraz zawierający tekst, logo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logo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Heading1">
    <w:name w:val="Heading 1"/>
    <w:basedOn w:val="Normal"/>
    <w:link w:val="Nagwek1Znak"/>
    <w:uiPriority w:val="9"/>
    <w:qFormat/>
    <w:rsid w:val="00ba505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7e58aa"/>
    <w:rPr>
      <w:i/>
      <w:i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6574f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DefaultParagraphFont"/>
    <w:qFormat/>
    <w:rsid w:val="007964a4"/>
    <w:rPr/>
  </w:style>
  <w:style w:type="character" w:styleId="Xbe" w:customStyle="1">
    <w:name w:val="_xbe"/>
    <w:basedOn w:val="DefaultParagraphFont"/>
    <w:qFormat/>
    <w:rsid w:val="007964a4"/>
    <w:rPr/>
  </w:style>
  <w:style w:type="character" w:styleId="Hyperlink">
    <w:name w:val="Hyperlink"/>
    <w:basedOn w:val="DefaultParagraphFont"/>
    <w:uiPriority w:val="99"/>
    <w:semiHidden/>
    <w:unhideWhenUsed/>
    <w:rsid w:val="000148d4"/>
    <w:rPr>
      <w:color w:val="0000FF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b43811"/>
    <w:rPr/>
  </w:style>
  <w:style w:type="character" w:styleId="StopkaZnak" w:customStyle="1">
    <w:name w:val="Stopka Znak"/>
    <w:basedOn w:val="DefaultParagraphFont"/>
    <w:uiPriority w:val="99"/>
    <w:qFormat/>
    <w:rsid w:val="00b43811"/>
    <w:rPr/>
  </w:style>
  <w:style w:type="character" w:styleId="Nagwek1Znak" w:customStyle="1">
    <w:name w:val="Nagłówek 1 Znak"/>
    <w:basedOn w:val="DefaultParagraphFont"/>
    <w:uiPriority w:val="9"/>
    <w:qFormat/>
    <w:rsid w:val="00ba505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e58aa"/>
    <w:pPr>
      <w:spacing w:before="0" w:after="20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657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154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db37e3"/>
    <w:pPr>
      <w:widowControl/>
      <w:bidi w:val="0"/>
      <w:spacing w:lineRule="auto" w:line="240" w:before="0" w:after="0"/>
      <w:jc w:val="left"/>
    </w:pPr>
    <w:rPr>
      <w:rFonts w:ascii="Calibri" w:hAnsi="Calibri" w:cs="Calibri" w:eastAsia="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b4381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b4381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a81cd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1C55-39E3-47B4-8C27-E8B4F390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3</Pages>
  <Words>461</Words>
  <Characters>2964</Characters>
  <CharactersWithSpaces>3923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2024-03-27T10:43:00Z</dcterms:created>
  <dc:creator>Krzysztof</dc:creator>
  <dc:description/>
  <dc:language>pl-PL</dc:language>
  <cp:lastModifiedBy>Małgorzata Nowakowska</cp:lastModifiedBy>
  <cp:lastPrinted>2024-03-25T11:18:00Z</cp:lastPrinted>
  <dcterms:modified xsi:type="dcterms:W3CDTF">2024-03-27T17:23:00Z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